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7F1" w:rsidRPr="006877F1" w:rsidRDefault="00FA7174" w:rsidP="006877F1">
      <w:pPr>
        <w:jc w:val="center"/>
        <w:rPr>
          <w:b/>
          <w:bCs/>
          <w:sz w:val="30"/>
          <w:szCs w:val="30"/>
        </w:rPr>
      </w:pPr>
      <w:r w:rsidRPr="006877F1">
        <w:rPr>
          <w:b/>
          <w:bCs/>
          <w:sz w:val="30"/>
          <w:szCs w:val="30"/>
        </w:rPr>
        <w:t>Сообщение о существенном факте</w:t>
      </w:r>
    </w:p>
    <w:p w:rsidR="006877F1" w:rsidRPr="006877F1" w:rsidRDefault="006877F1" w:rsidP="006877F1">
      <w:pPr>
        <w:jc w:val="center"/>
        <w:rPr>
          <w:b/>
          <w:bCs/>
          <w:sz w:val="30"/>
          <w:szCs w:val="30"/>
        </w:rPr>
      </w:pPr>
      <w:r w:rsidRPr="006877F1">
        <w:rPr>
          <w:b/>
          <w:bCs/>
          <w:sz w:val="30"/>
          <w:szCs w:val="30"/>
        </w:rPr>
        <w:t>О решениях, принятых советом директоров эмитента</w:t>
      </w:r>
    </w:p>
    <w:p w:rsidR="006877F1" w:rsidRDefault="006877F1" w:rsidP="00410F9B">
      <w:pPr>
        <w:jc w:val="center"/>
        <w:rPr>
          <w:b/>
          <w:bCs/>
          <w:sz w:val="30"/>
          <w:szCs w:val="30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782BEA" w:rsidRDefault="00FA717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FA7174" w:rsidTr="00956131">
        <w:trPr>
          <w:trHeight w:val="528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1.1.</w:t>
            </w:r>
            <w:r w:rsidR="00FA7174">
              <w:rPr>
                <w:snapToGrid w:val="0"/>
                <w:color w:val="000000"/>
              </w:rPr>
              <w:t xml:space="preserve">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1.2.</w:t>
            </w:r>
            <w:r w:rsidR="00FA7174">
              <w:rPr>
                <w:snapToGrid w:val="0"/>
                <w:color w:val="000000"/>
              </w:rPr>
              <w:t xml:space="preserve">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1.3.</w:t>
            </w:r>
            <w:r w:rsidR="00FA7174">
              <w:rPr>
                <w:snapToGrid w:val="0"/>
                <w:color w:val="000000"/>
              </w:rPr>
              <w:t xml:space="preserve">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right="57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1.4.</w:t>
            </w:r>
            <w:r w:rsidR="00FA7174">
              <w:rPr>
                <w:snapToGrid w:val="0"/>
                <w:color w:val="000000"/>
              </w:rPr>
              <w:t xml:space="preserve"> ОГРН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right="57"/>
            </w:pPr>
            <w:r>
              <w:rPr>
                <w:b/>
              </w:rPr>
              <w:t xml:space="preserve">   </w:t>
            </w:r>
            <w:r w:rsidR="00FA7174" w:rsidRPr="00645987">
              <w:rPr>
                <w:b/>
              </w:rPr>
              <w:t>1.5.</w:t>
            </w:r>
            <w:r w:rsidR="00FA7174">
              <w:t xml:space="preserve"> ИНН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1.6.</w:t>
            </w:r>
            <w:r w:rsidR="00FA7174">
              <w:rPr>
                <w:snapToGrid w:val="0"/>
                <w:color w:val="000000"/>
              </w:rPr>
              <w:t xml:space="preserve">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1.7.</w:t>
            </w:r>
            <w:r w:rsidR="00FA7174">
              <w:rPr>
                <w:snapToGrid w:val="0"/>
                <w:color w:val="000000"/>
              </w:rPr>
              <w:t xml:space="preserve">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522593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80D7C">
              <w:rPr>
                <w:b/>
                <w:bCs/>
                <w:i/>
                <w:iCs/>
                <w:lang w:val="en-US"/>
              </w:rPr>
              <w:t>http</w:t>
            </w:r>
            <w:r w:rsidRPr="00B80D7C">
              <w:rPr>
                <w:b/>
                <w:bCs/>
                <w:i/>
                <w:iCs/>
              </w:rPr>
              <w:t>://</w:t>
            </w:r>
            <w:r w:rsidRPr="00B80D7C">
              <w:rPr>
                <w:b/>
                <w:bCs/>
                <w:i/>
                <w:iCs/>
                <w:lang w:val="en-US"/>
              </w:rPr>
              <w:t>www</w:t>
            </w:r>
            <w:r w:rsidRPr="00B80D7C">
              <w:rPr>
                <w:b/>
                <w:bCs/>
                <w:i/>
                <w:iCs/>
              </w:rPr>
              <w:t>.</w:t>
            </w:r>
            <w:r w:rsidRPr="00B80D7C">
              <w:rPr>
                <w:b/>
                <w:bCs/>
                <w:i/>
                <w:iCs/>
                <w:lang w:val="en-US"/>
              </w:rPr>
              <w:t>e</w:t>
            </w:r>
            <w:r w:rsidRPr="00B80D7C">
              <w:rPr>
                <w:b/>
                <w:bCs/>
                <w:i/>
                <w:iCs/>
              </w:rPr>
              <w:t>-</w:t>
            </w:r>
            <w:r w:rsidRPr="00B80D7C">
              <w:rPr>
                <w:b/>
                <w:bCs/>
                <w:i/>
                <w:iCs/>
                <w:lang w:val="en-US"/>
              </w:rPr>
              <w:t>disclosure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portal</w:t>
            </w:r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company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B80D7C">
              <w:rPr>
                <w:b/>
                <w:bCs/>
                <w:i/>
                <w:iCs/>
              </w:rPr>
              <w:t>?</w:t>
            </w:r>
            <w:r w:rsidRPr="00B80D7C">
              <w:rPr>
                <w:b/>
                <w:bCs/>
                <w:i/>
                <w:iCs/>
                <w:lang w:val="en-US"/>
              </w:rPr>
              <w:t>id</w:t>
            </w:r>
            <w:r w:rsidRPr="00B80D7C">
              <w:rPr>
                <w:b/>
                <w:bCs/>
                <w:i/>
                <w:iCs/>
              </w:rPr>
              <w:t>=227</w:t>
            </w:r>
            <w:r w:rsidRPr="00FB1583">
              <w:rPr>
                <w:b/>
                <w:bCs/>
                <w:i/>
                <w:iCs/>
              </w:rPr>
              <w:t xml:space="preserve">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39354B" w:rsidTr="00956131">
        <w:trPr>
          <w:trHeight w:val="284"/>
        </w:trPr>
        <w:tc>
          <w:tcPr>
            <w:tcW w:w="4820" w:type="dxa"/>
            <w:vAlign w:val="center"/>
          </w:tcPr>
          <w:p w:rsidR="00645987" w:rsidRDefault="00645987" w:rsidP="00AB6FB1">
            <w:pPr>
              <w:spacing w:line="276" w:lineRule="auto"/>
              <w:jc w:val="both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39354B" w:rsidRPr="00645987">
              <w:rPr>
                <w:b/>
                <w:snapToGrid w:val="0"/>
                <w:color w:val="000000"/>
              </w:rPr>
              <w:t>1.8.</w:t>
            </w:r>
            <w:r w:rsidR="0039354B">
              <w:rPr>
                <w:snapToGrid w:val="0"/>
                <w:color w:val="000000"/>
              </w:rPr>
              <w:t xml:space="preserve"> </w:t>
            </w:r>
            <w:r w:rsidR="0039354B">
              <w:t>Дата нас</w:t>
            </w:r>
            <w:r>
              <w:t xml:space="preserve">тупления события   </w:t>
            </w:r>
          </w:p>
          <w:p w:rsidR="00645987" w:rsidRDefault="00645987" w:rsidP="00AB6FB1">
            <w:pPr>
              <w:spacing w:line="276" w:lineRule="auto"/>
              <w:jc w:val="both"/>
            </w:pPr>
            <w:r>
              <w:t xml:space="preserve">   существенного </w:t>
            </w:r>
            <w:r w:rsidR="0039354B">
              <w:t xml:space="preserve">факта), о котором составлено </w:t>
            </w:r>
            <w:r>
              <w:t xml:space="preserve"> </w:t>
            </w:r>
          </w:p>
          <w:p w:rsidR="0039354B" w:rsidRDefault="00645987" w:rsidP="00AB6FB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t xml:space="preserve">   </w:t>
            </w:r>
            <w:r w:rsidR="0039354B">
              <w:t>сообщение  (если применимо)</w:t>
            </w:r>
          </w:p>
        </w:tc>
        <w:tc>
          <w:tcPr>
            <w:tcW w:w="5386" w:type="dxa"/>
            <w:vAlign w:val="center"/>
          </w:tcPr>
          <w:p w:rsidR="0039354B" w:rsidRDefault="000F3EC5" w:rsidP="008D729C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D729C">
              <w:rPr>
                <w:b/>
                <w:i/>
              </w:rPr>
              <w:t>8</w:t>
            </w:r>
            <w:r w:rsidR="003B3980">
              <w:rPr>
                <w:b/>
                <w:i/>
              </w:rPr>
              <w:t>.12</w:t>
            </w:r>
            <w:r w:rsidR="005B090B">
              <w:rPr>
                <w:b/>
                <w:i/>
              </w:rPr>
              <w:t>.</w:t>
            </w:r>
            <w:r w:rsidR="0039354B">
              <w:rPr>
                <w:b/>
                <w:i/>
              </w:rPr>
              <w:t>20</w:t>
            </w:r>
            <w:r w:rsidR="008D729C">
              <w:rPr>
                <w:b/>
                <w:i/>
              </w:rPr>
              <w:t>20</w:t>
            </w:r>
          </w:p>
        </w:tc>
      </w:tr>
    </w:tbl>
    <w:p w:rsidR="00FE2358" w:rsidRDefault="00FE2358"/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Tr="00B17B84">
        <w:trPr>
          <w:trHeight w:val="521"/>
        </w:trPr>
        <w:tc>
          <w:tcPr>
            <w:tcW w:w="10201" w:type="dxa"/>
          </w:tcPr>
          <w:p w:rsidR="00B17B84" w:rsidRPr="00B17B84" w:rsidRDefault="00B17B84" w:rsidP="00B17B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25402" w:rsidRDefault="00625402" w:rsidP="00B17B84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054AA0" w:rsidRPr="003B3980" w:rsidRDefault="00625402" w:rsidP="003B3980">
            <w:pPr>
              <w:pStyle w:val="af0"/>
              <w:spacing w:line="288" w:lineRule="auto"/>
              <w:ind w:left="57" w:right="57" w:firstLine="0"/>
              <w:rPr>
                <w:rFonts w:cs="Times New Roman"/>
                <w:sz w:val="24"/>
                <w:szCs w:val="24"/>
              </w:rPr>
            </w:pPr>
            <w:r w:rsidRPr="003B3980">
              <w:rPr>
                <w:rFonts w:cs="Times New Roman"/>
                <w:b/>
                <w:bCs/>
                <w:sz w:val="24"/>
                <w:szCs w:val="24"/>
              </w:rPr>
              <w:t>2.1.</w:t>
            </w:r>
            <w:r w:rsidRPr="003B398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0F3EC5" w:rsidRPr="003B3980">
              <w:rPr>
                <w:rFonts w:cs="Times New Roman"/>
                <w:sz w:val="24"/>
                <w:szCs w:val="24"/>
              </w:rPr>
              <w:t>Кворум заседания Совета директоров эмитента и результаты голосования по вопр</w:t>
            </w:r>
            <w:r w:rsidR="001100DC" w:rsidRPr="003B3980">
              <w:rPr>
                <w:rFonts w:cs="Times New Roman"/>
                <w:sz w:val="24"/>
                <w:szCs w:val="24"/>
              </w:rPr>
              <w:t>осам, вынесенным на голосование</w:t>
            </w:r>
            <w:r w:rsidR="000F3EC5" w:rsidRPr="003B3980">
              <w:rPr>
                <w:rFonts w:cs="Times New Roman"/>
                <w:sz w:val="24"/>
                <w:szCs w:val="24"/>
              </w:rPr>
              <w:t>.</w:t>
            </w:r>
            <w:r w:rsidR="00054AA0" w:rsidRPr="003B3980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D10C4" w:rsidRDefault="00FD10C4" w:rsidP="003B3980">
            <w:pPr>
              <w:pStyle w:val="af0"/>
              <w:spacing w:line="288" w:lineRule="auto"/>
              <w:ind w:left="57" w:right="57" w:firstLine="0"/>
              <w:rPr>
                <w:sz w:val="24"/>
                <w:szCs w:val="24"/>
              </w:rPr>
            </w:pPr>
            <w:r w:rsidRPr="00FD10C4">
              <w:rPr>
                <w:sz w:val="24"/>
                <w:szCs w:val="24"/>
              </w:rPr>
              <w:t xml:space="preserve">На заседании присутствовали семь членов Совета директоров Общества, избранных на годовом Общем собрании акционеров 25.06.2020 г.: Герасимов Юрий Иванович, </w:t>
            </w:r>
            <w:proofErr w:type="spellStart"/>
            <w:r w:rsidRPr="00FD10C4">
              <w:rPr>
                <w:sz w:val="24"/>
                <w:szCs w:val="24"/>
              </w:rPr>
              <w:t>Виньков</w:t>
            </w:r>
            <w:proofErr w:type="spellEnd"/>
            <w:r w:rsidRPr="00FD10C4">
              <w:rPr>
                <w:sz w:val="24"/>
                <w:szCs w:val="24"/>
              </w:rPr>
              <w:t xml:space="preserve"> Андрей Александрович, Модестов Борис Маркович, Савинков Андрей Сергеевич, Вовк Ярослав Ярославович, Дубинин Андрей Васильевич, </w:t>
            </w:r>
            <w:proofErr w:type="spellStart"/>
            <w:r w:rsidRPr="00FD10C4">
              <w:rPr>
                <w:sz w:val="24"/>
                <w:szCs w:val="24"/>
              </w:rPr>
              <w:t>Казыханов</w:t>
            </w:r>
            <w:proofErr w:type="spellEnd"/>
            <w:r w:rsidRPr="00FD10C4">
              <w:rPr>
                <w:sz w:val="24"/>
                <w:szCs w:val="24"/>
              </w:rPr>
              <w:t xml:space="preserve"> Тимур </w:t>
            </w:r>
            <w:proofErr w:type="spellStart"/>
            <w:r w:rsidRPr="00FD10C4">
              <w:rPr>
                <w:sz w:val="24"/>
                <w:szCs w:val="24"/>
              </w:rPr>
              <w:t>Ильдарович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E3B8A" w:rsidRPr="00F634E1" w:rsidRDefault="00BE3B8A" w:rsidP="00BE3B8A">
            <w:pPr>
              <w:keepNext/>
              <w:spacing w:line="288" w:lineRule="auto"/>
              <w:ind w:left="113" w:right="113"/>
              <w:jc w:val="both"/>
            </w:pPr>
            <w:r w:rsidRPr="00F634E1">
              <w:t>Совет директоров по повестке дня решил:</w:t>
            </w:r>
          </w:p>
          <w:p w:rsidR="00BE3B8A" w:rsidRPr="00F634E1" w:rsidRDefault="00BE3B8A" w:rsidP="00BE3B8A">
            <w:pPr>
              <w:pStyle w:val="af0"/>
              <w:spacing w:line="288" w:lineRule="auto"/>
              <w:ind w:left="113" w:right="113" w:firstLine="0"/>
              <w:rPr>
                <w:rFonts w:cs="Times New Roman"/>
                <w:sz w:val="24"/>
                <w:szCs w:val="24"/>
              </w:rPr>
            </w:pPr>
            <w:r w:rsidRPr="00F634E1">
              <w:rPr>
                <w:rFonts w:cs="Times New Roman"/>
                <w:sz w:val="24"/>
                <w:szCs w:val="24"/>
              </w:rPr>
              <w:t>Утвердить повестку дня заседания</w:t>
            </w:r>
            <w:r>
              <w:rPr>
                <w:rFonts w:cs="Times New Roman"/>
                <w:sz w:val="24"/>
                <w:szCs w:val="24"/>
              </w:rPr>
              <w:t xml:space="preserve"> Совета директоров ПАО «НЕФАЗ» </w:t>
            </w:r>
            <w:r w:rsidRPr="00F634E1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8</w:t>
            </w:r>
            <w:r w:rsidRPr="00F634E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декабря 2020</w:t>
            </w:r>
            <w:r w:rsidRPr="00F634E1">
              <w:rPr>
                <w:rFonts w:cs="Times New Roman"/>
                <w:sz w:val="24"/>
                <w:szCs w:val="24"/>
              </w:rPr>
              <w:t xml:space="preserve"> г.,</w:t>
            </w:r>
          </w:p>
          <w:p w:rsidR="00BE3B8A" w:rsidRPr="00F634E1" w:rsidRDefault="00BE3B8A" w:rsidP="00BE3B8A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>
              <w:t>1.</w:t>
            </w:r>
            <w:r w:rsidRPr="003B3980">
              <w:rPr>
                <w:b/>
              </w:rPr>
              <w:t xml:space="preserve"> </w:t>
            </w:r>
            <w:r w:rsidRPr="00BE3B8A">
              <w:t>Об утвержден</w:t>
            </w:r>
            <w:r>
              <w:t>ии Бизнес-плана Общества на 2021</w:t>
            </w:r>
            <w:r w:rsidRPr="00BE3B8A">
              <w:t xml:space="preserve"> год.</w:t>
            </w:r>
          </w:p>
          <w:p w:rsidR="00BE3B8A" w:rsidRPr="00BE3B8A" w:rsidRDefault="00BE3B8A" w:rsidP="00BE3B8A">
            <w:pPr>
              <w:autoSpaceDE/>
              <w:autoSpaceDN/>
              <w:spacing w:line="288" w:lineRule="auto"/>
              <w:jc w:val="both"/>
            </w:pPr>
            <w:r>
              <w:t xml:space="preserve">  </w:t>
            </w:r>
            <w:r w:rsidRPr="00BE3B8A">
              <w:t>2. Об утверждении Политики ПАО «НЕФАЗ» в области внутреннего аудита.</w:t>
            </w:r>
          </w:p>
          <w:p w:rsidR="00BE3B8A" w:rsidRPr="00BE3B8A" w:rsidRDefault="00BE3B8A" w:rsidP="00BE3B8A">
            <w:pPr>
              <w:numPr>
                <w:ilvl w:val="0"/>
                <w:numId w:val="7"/>
              </w:numPr>
              <w:autoSpaceDE/>
              <w:autoSpaceDN/>
              <w:spacing w:line="288" w:lineRule="auto"/>
              <w:ind w:left="0"/>
              <w:jc w:val="both"/>
            </w:pPr>
            <w:r>
              <w:t xml:space="preserve">  3. </w:t>
            </w:r>
            <w:r w:rsidRPr="00BE3B8A">
              <w:t>О согласии на совершение сделки между ПАО «НЕФАЗ» (Заказчик) и ПАО «КАМАЗ» (Исполнитель), в совершении которой имеется заинтересованность.</w:t>
            </w:r>
          </w:p>
          <w:p w:rsidR="00BE3B8A" w:rsidRPr="00BE3B8A" w:rsidRDefault="00BE3B8A" w:rsidP="00BE3B8A">
            <w:pPr>
              <w:numPr>
                <w:ilvl w:val="0"/>
                <w:numId w:val="7"/>
              </w:numPr>
              <w:tabs>
                <w:tab w:val="left" w:pos="0"/>
                <w:tab w:val="left" w:pos="709"/>
                <w:tab w:val="left" w:pos="851"/>
              </w:tabs>
              <w:autoSpaceDE/>
              <w:autoSpaceDN/>
              <w:spacing w:line="288" w:lineRule="auto"/>
              <w:ind w:left="0"/>
              <w:jc w:val="both"/>
            </w:pPr>
            <w:r w:rsidRPr="00BE3B8A">
              <w:t xml:space="preserve"> </w:t>
            </w:r>
            <w:r>
              <w:t xml:space="preserve"> 4. </w:t>
            </w:r>
            <w:r w:rsidRPr="00BE3B8A">
              <w:t>Об одобрении кандидатуры на должность заместителя генерального директора по экономике и финансам ПАО «НЕФАЗ».</w:t>
            </w:r>
          </w:p>
          <w:p w:rsidR="00BE3B8A" w:rsidRPr="00BE3B8A" w:rsidRDefault="00BE3B8A" w:rsidP="00BE3B8A">
            <w:pPr>
              <w:numPr>
                <w:ilvl w:val="0"/>
                <w:numId w:val="7"/>
              </w:numPr>
              <w:tabs>
                <w:tab w:val="left" w:pos="0"/>
                <w:tab w:val="left" w:pos="851"/>
                <w:tab w:val="left" w:pos="1418"/>
              </w:tabs>
              <w:autoSpaceDE/>
              <w:autoSpaceDN/>
              <w:spacing w:line="288" w:lineRule="auto"/>
              <w:ind w:left="0"/>
              <w:jc w:val="both"/>
              <w:rPr>
                <w:color w:val="000000"/>
              </w:rPr>
            </w:pPr>
            <w:r>
              <w:t xml:space="preserve"> </w:t>
            </w:r>
            <w:r w:rsidR="00786271">
              <w:t xml:space="preserve"> </w:t>
            </w:r>
            <w:r>
              <w:t xml:space="preserve">5. </w:t>
            </w:r>
            <w:r w:rsidRPr="00BE3B8A">
              <w:t>Об одобрении кандидатуры на должность директора по качеству ПАО «НЕФАЗ».</w:t>
            </w:r>
          </w:p>
          <w:p w:rsidR="00BE3B8A" w:rsidRPr="00F634E1" w:rsidRDefault="00BE3B8A" w:rsidP="00BE3B8A">
            <w:pPr>
              <w:autoSpaceDE/>
              <w:autoSpaceDN/>
              <w:spacing w:line="288" w:lineRule="auto"/>
              <w:ind w:left="113" w:right="113"/>
              <w:jc w:val="both"/>
              <w:rPr>
                <w:b/>
                <w:i/>
              </w:rPr>
            </w:pPr>
            <w:r w:rsidRPr="00F634E1">
              <w:rPr>
                <w:b/>
                <w:i/>
              </w:rPr>
              <w:t>Совет директоров ПАО «НЕФАЗ» рассмотрел вопросы повестки дня заседания.</w:t>
            </w:r>
          </w:p>
          <w:p w:rsidR="00BE3B8A" w:rsidRDefault="00BE3B8A" w:rsidP="00BE3B8A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 w:rsidRPr="00F634E1">
              <w:rPr>
                <w:bCs/>
              </w:rPr>
              <w:t>По вопросу 1:</w:t>
            </w:r>
            <w:r w:rsidRPr="00F634E1">
              <w:t xml:space="preserve"> </w:t>
            </w:r>
            <w:r w:rsidRPr="00F634E1">
              <w:rPr>
                <w:b/>
              </w:rPr>
              <w:t>«</w:t>
            </w:r>
            <w:r w:rsidRPr="00BE3B8A">
              <w:t>Об утвержден</w:t>
            </w:r>
            <w:r>
              <w:t>ии Бизнес-плана Общества на 2021</w:t>
            </w:r>
            <w:r w:rsidRPr="00BE3B8A">
              <w:t xml:space="preserve"> год</w:t>
            </w:r>
            <w:r w:rsidRPr="00F634E1">
              <w:t>»</w:t>
            </w:r>
            <w:r w:rsidR="001B4348">
              <w:t xml:space="preserve">, </w:t>
            </w:r>
            <w:r w:rsidRPr="00F634E1">
              <w:t>кворум имеется.</w:t>
            </w:r>
          </w:p>
          <w:p w:rsidR="00BE3B8A" w:rsidRDefault="00BE3B8A" w:rsidP="00BE3B8A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>
              <w:t xml:space="preserve"> </w:t>
            </w:r>
            <w:r w:rsidRPr="00F634E1">
              <w:rPr>
                <w:b/>
                <w:i/>
              </w:rPr>
              <w:t>Результаты голосования</w:t>
            </w:r>
            <w:r w:rsidRPr="00F634E1">
              <w:t xml:space="preserve">: «за» - </w:t>
            </w:r>
            <w:r>
              <w:t>4</w:t>
            </w:r>
            <w:r w:rsidRPr="00F634E1">
              <w:t xml:space="preserve">, «против» - </w:t>
            </w:r>
            <w:r>
              <w:t>3</w:t>
            </w:r>
            <w:r w:rsidRPr="00F634E1">
              <w:t xml:space="preserve">, «воздержался» - 0, </w:t>
            </w:r>
            <w:r w:rsidR="00796ABB">
              <w:t>решение принято.</w:t>
            </w:r>
          </w:p>
          <w:p w:rsidR="001B4348" w:rsidRDefault="001B4348" w:rsidP="001B4348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 w:rsidRPr="001B4348">
              <w:t>По вопросу 2:</w:t>
            </w:r>
            <w:r>
              <w:t xml:space="preserve"> «</w:t>
            </w:r>
            <w:r w:rsidRPr="00BE3B8A">
              <w:t>Об утверждении Политики ПАО «НЕФАЗ» в области внутреннего аудита</w:t>
            </w:r>
            <w:r>
              <w:t xml:space="preserve">», кворум имеется. </w:t>
            </w:r>
            <w:r w:rsidRPr="001558CC">
              <w:rPr>
                <w:b/>
                <w:i/>
              </w:rPr>
              <w:t>Результаты голосования</w:t>
            </w:r>
            <w:r>
              <w:t xml:space="preserve">: </w:t>
            </w:r>
            <w:r w:rsidRPr="00F634E1">
              <w:t xml:space="preserve">«за» - </w:t>
            </w:r>
            <w:r w:rsidR="001558CC">
              <w:t>7</w:t>
            </w:r>
            <w:r w:rsidRPr="00F634E1">
              <w:t xml:space="preserve">, «против» - </w:t>
            </w:r>
            <w:r w:rsidR="001558CC">
              <w:t>0</w:t>
            </w:r>
            <w:r w:rsidRPr="00F634E1">
              <w:t xml:space="preserve">, «воздержался» - 0, </w:t>
            </w:r>
            <w:r w:rsidRPr="00BA0D88">
              <w:t>решение принято единогласно.</w:t>
            </w:r>
          </w:p>
          <w:p w:rsidR="001B4348" w:rsidRPr="00BE3B8A" w:rsidRDefault="001558CC" w:rsidP="001B4348">
            <w:pPr>
              <w:autoSpaceDE/>
              <w:autoSpaceDN/>
              <w:spacing w:line="288" w:lineRule="auto"/>
              <w:jc w:val="both"/>
            </w:pPr>
            <w:r>
              <w:t xml:space="preserve">  По вопросу 3: «</w:t>
            </w:r>
            <w:r w:rsidRPr="00BE3B8A">
              <w:t>О согласии на совершение сделки между ПАО «НЕФАЗ» (Заказчик) и ПАО</w:t>
            </w:r>
            <w:proofErr w:type="gramStart"/>
            <w:r w:rsidRPr="00BE3B8A">
              <w:t xml:space="preserve"> </w:t>
            </w:r>
            <w:r w:rsidR="00786271">
              <w:t xml:space="preserve">  </w:t>
            </w:r>
            <w:r w:rsidRPr="00BE3B8A">
              <w:t>«</w:t>
            </w:r>
            <w:proofErr w:type="gramEnd"/>
            <w:r w:rsidRPr="00BE3B8A">
              <w:t>КАМАЗ» (Исполнитель), в совершении которой имеется заинтересованность</w:t>
            </w:r>
            <w:r>
              <w:t>», кворум имеется.</w:t>
            </w:r>
          </w:p>
          <w:p w:rsidR="001B4348" w:rsidRDefault="00796ABB" w:rsidP="00BE3B8A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>
              <w:t>Решение не принято.</w:t>
            </w:r>
          </w:p>
          <w:p w:rsidR="001558CC" w:rsidRDefault="001558CC" w:rsidP="00BE3B8A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>
              <w:lastRenderedPageBreak/>
              <w:t>По вопросу 4: «</w:t>
            </w:r>
            <w:r w:rsidRPr="00BE3B8A">
              <w:t>Об одобрении кандидатуры на должность заместителя генерального директора по экономике и финансам ПАО «НЕФАЗ».</w:t>
            </w:r>
            <w:r>
              <w:t xml:space="preserve"> </w:t>
            </w:r>
            <w:r w:rsidRPr="001558CC">
              <w:rPr>
                <w:b/>
                <w:i/>
              </w:rPr>
              <w:t>Результаты голосования</w:t>
            </w:r>
            <w:r>
              <w:t xml:space="preserve">: </w:t>
            </w:r>
            <w:r w:rsidRPr="00F634E1">
              <w:t xml:space="preserve">«за» - </w:t>
            </w:r>
            <w:r>
              <w:t>7</w:t>
            </w:r>
            <w:r w:rsidRPr="00F634E1">
              <w:t xml:space="preserve">, «против» - </w:t>
            </w:r>
            <w:r>
              <w:t>0</w:t>
            </w:r>
            <w:r w:rsidRPr="00F634E1">
              <w:t xml:space="preserve">, «воздержался» - 0, </w:t>
            </w:r>
            <w:r w:rsidRPr="00BA0D88">
              <w:t>решение принято единогласно</w:t>
            </w:r>
            <w:r>
              <w:t>.</w:t>
            </w:r>
          </w:p>
          <w:p w:rsidR="001558CC" w:rsidRPr="00BA0D88" w:rsidRDefault="001558CC" w:rsidP="00BE3B8A">
            <w:pPr>
              <w:tabs>
                <w:tab w:val="left" w:pos="851"/>
              </w:tabs>
              <w:autoSpaceDE/>
              <w:autoSpaceDN/>
              <w:spacing w:line="288" w:lineRule="auto"/>
              <w:ind w:left="113" w:right="113"/>
              <w:jc w:val="both"/>
            </w:pPr>
            <w:r>
              <w:t>По вопросу 5: «Об одобрении кандидатуры</w:t>
            </w:r>
            <w:r w:rsidRPr="00BE3B8A">
              <w:t xml:space="preserve"> на должность директора по качеству ПАО «НЕФАЗ</w:t>
            </w:r>
            <w:r>
              <w:t xml:space="preserve">», кворум имеется. </w:t>
            </w:r>
            <w:r w:rsidRPr="001558CC">
              <w:rPr>
                <w:b/>
                <w:i/>
              </w:rPr>
              <w:t>Результаты голосования</w:t>
            </w:r>
            <w:r>
              <w:t xml:space="preserve">: </w:t>
            </w:r>
            <w:r w:rsidRPr="00F634E1">
              <w:t xml:space="preserve">«за» - </w:t>
            </w:r>
            <w:r>
              <w:t>7</w:t>
            </w:r>
            <w:r w:rsidRPr="00F634E1">
              <w:t xml:space="preserve">, «против» - </w:t>
            </w:r>
            <w:r>
              <w:t>0</w:t>
            </w:r>
            <w:r w:rsidRPr="00F634E1">
              <w:t xml:space="preserve">, «воздержался» - 0, </w:t>
            </w:r>
            <w:r w:rsidRPr="00BA0D88">
              <w:t>решение принято единогласно</w:t>
            </w:r>
            <w:r>
              <w:t xml:space="preserve">.  </w:t>
            </w:r>
          </w:p>
          <w:p w:rsidR="00111EB5" w:rsidRPr="003B3980" w:rsidRDefault="00111EB5" w:rsidP="00796ABB">
            <w:pPr>
              <w:spacing w:line="276" w:lineRule="auto"/>
              <w:ind w:left="57" w:right="57"/>
              <w:jc w:val="both"/>
              <w:rPr>
                <w:rFonts w:eastAsiaTheme="minorHAnsi"/>
                <w:lang w:eastAsia="en-US"/>
              </w:rPr>
            </w:pPr>
            <w:r w:rsidRPr="003B3980">
              <w:rPr>
                <w:b/>
                <w:bCs/>
              </w:rPr>
              <w:t>2.2.</w:t>
            </w:r>
            <w:r w:rsidRPr="003B3980">
              <w:rPr>
                <w:bCs/>
              </w:rPr>
              <w:t xml:space="preserve"> </w:t>
            </w:r>
            <w:r w:rsidRPr="003B3980">
              <w:rPr>
                <w:rFonts w:eastAsiaTheme="minorHAnsi"/>
                <w:lang w:eastAsia="en-US"/>
              </w:rPr>
              <w:t>Содержание решений, принятых Советом директоров эмитента:</w:t>
            </w:r>
          </w:p>
          <w:p w:rsidR="00755F58" w:rsidRDefault="00574B4C" w:rsidP="00796ABB">
            <w:pPr>
              <w:spacing w:line="276" w:lineRule="auto"/>
              <w:ind w:left="57" w:right="57"/>
              <w:jc w:val="both"/>
            </w:pPr>
            <w:r w:rsidRPr="003B3980">
              <w:rPr>
                <w:b/>
                <w:i/>
              </w:rPr>
              <w:t>По вопросу</w:t>
            </w:r>
            <w:r w:rsidR="00893F19">
              <w:rPr>
                <w:bCs/>
              </w:rPr>
              <w:t xml:space="preserve"> </w:t>
            </w:r>
            <w:r w:rsidR="00893F19" w:rsidRPr="00893F19">
              <w:rPr>
                <w:b/>
                <w:bCs/>
                <w:i/>
              </w:rPr>
              <w:t>1</w:t>
            </w:r>
            <w:r w:rsidR="00893F19">
              <w:rPr>
                <w:b/>
                <w:bCs/>
                <w:i/>
              </w:rPr>
              <w:t>:</w:t>
            </w:r>
            <w:r w:rsidR="00111EB5" w:rsidRPr="003B3980">
              <w:rPr>
                <w:bCs/>
              </w:rPr>
              <w:t xml:space="preserve"> </w:t>
            </w:r>
            <w:r w:rsidR="00111EB5" w:rsidRPr="003B3980">
              <w:rPr>
                <w:b/>
                <w:bCs/>
                <w:snapToGrid w:val="0"/>
              </w:rPr>
              <w:t>«</w:t>
            </w:r>
            <w:r w:rsidR="003B3980" w:rsidRPr="003B3980">
              <w:rPr>
                <w:b/>
              </w:rPr>
              <w:t>Об утвержден</w:t>
            </w:r>
            <w:r w:rsidR="0029361E">
              <w:rPr>
                <w:b/>
              </w:rPr>
              <w:t>ии Бизнес-плана Общества на 2021</w:t>
            </w:r>
            <w:r w:rsidR="003B3980" w:rsidRPr="003B3980">
              <w:rPr>
                <w:b/>
              </w:rPr>
              <w:t xml:space="preserve"> год»</w:t>
            </w:r>
            <w:r w:rsidR="00893F19">
              <w:rPr>
                <w:b/>
              </w:rPr>
              <w:t xml:space="preserve"> </w:t>
            </w:r>
            <w:r w:rsidR="00893F19" w:rsidRPr="00893F19">
              <w:t>принято решение</w:t>
            </w:r>
            <w:r w:rsidR="00111EB5" w:rsidRPr="003B3980">
              <w:rPr>
                <w:bCs/>
                <w:snapToGrid w:val="0"/>
              </w:rPr>
              <w:t>:</w:t>
            </w:r>
            <w:r w:rsidR="00111EB5" w:rsidRPr="003B3980">
              <w:t xml:space="preserve"> </w:t>
            </w:r>
          </w:p>
          <w:p w:rsidR="003B3980" w:rsidRPr="003B3980" w:rsidRDefault="003B3980" w:rsidP="00796ABB">
            <w:pPr>
              <w:spacing w:line="276" w:lineRule="auto"/>
              <w:ind w:left="57" w:right="57"/>
              <w:jc w:val="both"/>
            </w:pPr>
            <w:r w:rsidRPr="003B3980">
              <w:t>1.1. Утверд</w:t>
            </w:r>
            <w:r w:rsidR="003021EC">
              <w:t>ить Бизнес-план Общества на 2021</w:t>
            </w:r>
            <w:r w:rsidRPr="003B3980">
              <w:t xml:space="preserve"> год со следующими показателями:</w:t>
            </w:r>
          </w:p>
          <w:p w:rsidR="003021EC" w:rsidRPr="003021EC" w:rsidRDefault="003021EC" w:rsidP="00796ABB">
            <w:pPr>
              <w:pStyle w:val="a5"/>
              <w:spacing w:after="0"/>
              <w:ind w:left="851" w:hanging="8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21EC">
              <w:rPr>
                <w:rFonts w:ascii="Times New Roman" w:hAnsi="Times New Roman"/>
                <w:sz w:val="24"/>
                <w:szCs w:val="24"/>
              </w:rPr>
              <w:t xml:space="preserve">-  доходы по основной деятельности </w:t>
            </w:r>
            <w:r w:rsidRPr="003021EC">
              <w:rPr>
                <w:rFonts w:ascii="Times New Roman" w:hAnsi="Times New Roman"/>
                <w:color w:val="000000"/>
                <w:sz w:val="24"/>
                <w:szCs w:val="24"/>
              </w:rPr>
              <w:t>28 425 877 тыс. руб</w:t>
            </w:r>
            <w:r w:rsidRPr="003021EC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3021EC" w:rsidRPr="003021EC" w:rsidRDefault="003021EC" w:rsidP="00796ABB">
            <w:pPr>
              <w:pStyle w:val="a5"/>
              <w:spacing w:after="0"/>
              <w:ind w:left="851" w:hanging="8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1EC">
              <w:rPr>
                <w:rFonts w:ascii="Times New Roman" w:hAnsi="Times New Roman"/>
                <w:sz w:val="24"/>
                <w:szCs w:val="24"/>
              </w:rPr>
              <w:t xml:space="preserve"> -  прибыль от продаж 936 218 тыс. руб.</w:t>
            </w:r>
          </w:p>
          <w:p w:rsidR="003021EC" w:rsidRPr="003021EC" w:rsidRDefault="003021EC" w:rsidP="00796ABB">
            <w:pPr>
              <w:pStyle w:val="a5"/>
              <w:spacing w:after="0"/>
              <w:ind w:left="851" w:hanging="8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1EC">
              <w:rPr>
                <w:rFonts w:ascii="Times New Roman" w:hAnsi="Times New Roman"/>
                <w:sz w:val="24"/>
                <w:szCs w:val="24"/>
              </w:rPr>
              <w:t xml:space="preserve"> -  чистая прибыль 524 408 </w:t>
            </w:r>
            <w:r w:rsidRPr="003021EC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  <w:r w:rsidRPr="003021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1EC" w:rsidRPr="003021EC" w:rsidRDefault="003021EC" w:rsidP="00796ABB">
            <w:pPr>
              <w:pStyle w:val="a5"/>
              <w:spacing w:after="0"/>
              <w:ind w:left="851" w:hanging="8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1EC">
              <w:rPr>
                <w:rFonts w:ascii="Times New Roman" w:hAnsi="Times New Roman"/>
                <w:sz w:val="24"/>
                <w:szCs w:val="24"/>
              </w:rPr>
              <w:t xml:space="preserve"> -  инвестиции предусмотрены на сумму 861 776 тыс. руб. (с НДС).</w:t>
            </w:r>
          </w:p>
          <w:p w:rsidR="003021EC" w:rsidRPr="003021EC" w:rsidRDefault="003021EC" w:rsidP="00796ABB">
            <w:pPr>
              <w:spacing w:line="276" w:lineRule="auto"/>
              <w:ind w:firstLine="34"/>
            </w:pPr>
            <w:r w:rsidRPr="003021EC">
              <w:t>1.2. Генеральному директору ПАО «НЕФАЗ» В.А. Курганову:</w:t>
            </w:r>
          </w:p>
          <w:p w:rsidR="003021EC" w:rsidRPr="003021EC" w:rsidRDefault="003021EC" w:rsidP="00796ABB">
            <w:pPr>
              <w:pStyle w:val="a5"/>
              <w:spacing w:after="0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1EC">
              <w:rPr>
                <w:rFonts w:ascii="Times New Roman" w:hAnsi="Times New Roman"/>
                <w:sz w:val="24"/>
                <w:szCs w:val="24"/>
              </w:rPr>
              <w:t>-  принять необходимые меры по обеспечению исполнения Бизнес-плана Общества на 2021 год;</w:t>
            </w:r>
          </w:p>
          <w:p w:rsidR="003021EC" w:rsidRDefault="00786271" w:rsidP="00796ABB">
            <w:pPr>
              <w:spacing w:line="276" w:lineRule="auto"/>
              <w:ind w:firstLine="34"/>
              <w:jc w:val="both"/>
            </w:pPr>
            <w:r>
              <w:t xml:space="preserve">- </w:t>
            </w:r>
            <w:r w:rsidR="003021EC" w:rsidRPr="003021EC">
              <w:t>на очередных заседаниях Совета директоров предоставлять информацию о промежуточных итогах реализации Бизнес-плана Общества на 2021 год.</w:t>
            </w:r>
          </w:p>
          <w:p w:rsidR="00893F19" w:rsidRDefault="00893F19" w:rsidP="00796ABB">
            <w:pPr>
              <w:spacing w:line="276" w:lineRule="auto"/>
              <w:jc w:val="both"/>
              <w:rPr>
                <w:b/>
                <w:i/>
              </w:rPr>
            </w:pPr>
            <w:r w:rsidRPr="00796ABB">
              <w:rPr>
                <w:b/>
                <w:i/>
              </w:rPr>
              <w:t>По вопросу 2:</w:t>
            </w:r>
            <w:r>
              <w:t xml:space="preserve"> «</w:t>
            </w:r>
            <w:r w:rsidRPr="00BE3B8A">
              <w:t>Об утверждении Политики ПАО «НЕФАЗ» в области внутреннего аудита</w:t>
            </w:r>
            <w:r>
              <w:t xml:space="preserve">» принято решение: </w:t>
            </w:r>
            <w:r w:rsidRPr="00893F19">
              <w:rPr>
                <w:b/>
                <w:i/>
              </w:rPr>
              <w:t>Руководствуясь пунктом 15.3.15 Устава ПАО «НЕФАЗ» утвердить Политику ПАО «НЕФАЗ» в области внутреннего аудита.</w:t>
            </w:r>
          </w:p>
          <w:p w:rsidR="00893F19" w:rsidRDefault="00893F19" w:rsidP="00796ABB">
            <w:pPr>
              <w:spacing w:line="276" w:lineRule="auto"/>
              <w:jc w:val="both"/>
            </w:pPr>
            <w:r>
              <w:rPr>
                <w:b/>
                <w:i/>
              </w:rPr>
              <w:t xml:space="preserve">По вопросу 3: </w:t>
            </w:r>
            <w:r w:rsidR="004327C5">
              <w:rPr>
                <w:b/>
                <w:i/>
              </w:rPr>
              <w:t>«</w:t>
            </w:r>
            <w:r w:rsidR="004327C5" w:rsidRPr="004327C5">
              <w:t>О согласии на совершение сделки между ПАО «НЕФАЗ» (Заказчик) и ПАО «КАМАЗ» (Исполнитель), в совершении которой имеется заинтересованность</w:t>
            </w:r>
            <w:r w:rsidR="004327C5">
              <w:t>»</w:t>
            </w:r>
            <w:r w:rsidR="00796ABB">
              <w:t>, решение не принято.</w:t>
            </w:r>
          </w:p>
          <w:p w:rsidR="00796ABB" w:rsidRDefault="00796ABB" w:rsidP="00796ABB">
            <w:pPr>
              <w:pStyle w:val="af0"/>
              <w:spacing w:line="276" w:lineRule="auto"/>
              <w:ind w:firstLine="0"/>
              <w:rPr>
                <w:rFonts w:cs="Times New Roman"/>
                <w:b/>
                <w:i/>
                <w:sz w:val="24"/>
                <w:szCs w:val="24"/>
              </w:rPr>
            </w:pPr>
            <w:r w:rsidRPr="00796ABB">
              <w:rPr>
                <w:b/>
                <w:i/>
                <w:sz w:val="24"/>
                <w:szCs w:val="24"/>
              </w:rPr>
              <w:t>По вопросу 4</w:t>
            </w:r>
            <w:r w:rsidRPr="00796ABB"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796ABB">
              <w:rPr>
                <w:sz w:val="24"/>
                <w:szCs w:val="24"/>
              </w:rPr>
              <w:t xml:space="preserve">«Об одобрении кандидатуры на должность заместителя генерального директора по экономике и финансам ПАО «НЕФАЗ» принято решение: </w:t>
            </w:r>
            <w:r w:rsidRPr="00796ABB">
              <w:rPr>
                <w:rFonts w:cs="Times New Roman"/>
                <w:b/>
                <w:i/>
                <w:sz w:val="24"/>
                <w:szCs w:val="24"/>
              </w:rPr>
              <w:t>Одобрить кандидатуру Никонова Александра Алексеевича при назначении на должность заместителя генерального директора по экономике и финансам ПАО «НЕФАЗ».</w:t>
            </w:r>
          </w:p>
          <w:p w:rsidR="000E1720" w:rsidRPr="003B3980" w:rsidRDefault="00796ABB" w:rsidP="00E51729">
            <w:pPr>
              <w:pStyle w:val="af0"/>
              <w:spacing w:line="276" w:lineRule="auto"/>
              <w:ind w:firstLine="0"/>
              <w:rPr>
                <w:sz w:val="27"/>
                <w:szCs w:val="27"/>
              </w:rPr>
            </w:pPr>
            <w:r w:rsidRPr="00796ABB">
              <w:rPr>
                <w:b/>
                <w:i/>
                <w:sz w:val="24"/>
                <w:szCs w:val="24"/>
              </w:rPr>
              <w:t>По вопросу 5:</w:t>
            </w:r>
            <w:r>
              <w:t xml:space="preserve"> </w:t>
            </w:r>
            <w:r w:rsidRPr="00796ABB">
              <w:rPr>
                <w:sz w:val="24"/>
                <w:szCs w:val="24"/>
              </w:rPr>
              <w:t xml:space="preserve">Об одобрении кандидатуры на должность директора по качеству ПАО «НЕФАЗ» принято решение: </w:t>
            </w:r>
            <w:r w:rsidRPr="00796ABB">
              <w:rPr>
                <w:rFonts w:cs="Times New Roman"/>
                <w:b/>
                <w:i/>
                <w:sz w:val="24"/>
                <w:szCs w:val="24"/>
              </w:rPr>
              <w:t>Одобрить кандидатуру Киселева Павла Геннадьевича при назначении на должность директора по качеству ПАО «НЕФАЗ».</w:t>
            </w:r>
            <w:r w:rsidR="00E51729" w:rsidRPr="003B3980">
              <w:rPr>
                <w:sz w:val="27"/>
                <w:szCs w:val="27"/>
              </w:rPr>
              <w:t xml:space="preserve"> 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410F9B" w:rsidRDefault="00B17B84" w:rsidP="00796ABB">
            <w:pPr>
              <w:spacing w:line="288" w:lineRule="auto"/>
              <w:ind w:left="113" w:right="113"/>
              <w:jc w:val="both"/>
              <w:rPr>
                <w:b/>
                <w:bCs/>
              </w:rPr>
            </w:pPr>
            <w:r w:rsidRPr="00410F9B">
              <w:rPr>
                <w:b/>
                <w:bCs/>
              </w:rPr>
              <w:lastRenderedPageBreak/>
              <w:t>2.3.</w:t>
            </w:r>
            <w:r w:rsidR="0052706C" w:rsidRPr="00410F9B">
              <w:rPr>
                <w:b/>
                <w:bCs/>
              </w:rPr>
              <w:t xml:space="preserve"> </w:t>
            </w:r>
            <w:r w:rsidR="00E86BA7">
              <w:rPr>
                <w:bCs/>
              </w:rPr>
              <w:t>Дата проведения заседания С</w:t>
            </w:r>
            <w:r w:rsidR="00E86BA7" w:rsidRPr="002B0088">
              <w:rPr>
                <w:bCs/>
              </w:rPr>
              <w:t xml:space="preserve">овета директоров эмитента, на котором </w:t>
            </w:r>
            <w:r w:rsidR="003227E7">
              <w:t>принято</w:t>
            </w:r>
            <w:r w:rsidR="0052023D" w:rsidRPr="0052023D">
              <w:t xml:space="preserve"> соответствующ</w:t>
            </w:r>
            <w:r w:rsidR="003227E7">
              <w:t>е</w:t>
            </w:r>
            <w:r w:rsidR="0052023D" w:rsidRPr="0052023D">
              <w:t>е решени</w:t>
            </w:r>
            <w:r w:rsidR="003227E7">
              <w:t>е</w:t>
            </w:r>
            <w:r w:rsidR="00E86BA7" w:rsidRPr="0052023D">
              <w:rPr>
                <w:bCs/>
              </w:rPr>
              <w:t xml:space="preserve">: </w:t>
            </w:r>
            <w:r w:rsidR="00D866E0" w:rsidRPr="0052023D">
              <w:rPr>
                <w:bCs/>
              </w:rPr>
              <w:t>2</w:t>
            </w:r>
            <w:r w:rsidR="00796ABB">
              <w:rPr>
                <w:bCs/>
              </w:rPr>
              <w:t>8</w:t>
            </w:r>
            <w:r w:rsidR="00D866E0" w:rsidRPr="0052023D">
              <w:rPr>
                <w:bCs/>
              </w:rPr>
              <w:t>.1</w:t>
            </w:r>
            <w:r w:rsidR="003B3980">
              <w:rPr>
                <w:bCs/>
              </w:rPr>
              <w:t>2</w:t>
            </w:r>
            <w:r w:rsidR="00E86BA7" w:rsidRPr="0052023D">
              <w:rPr>
                <w:bCs/>
              </w:rPr>
              <w:t>.20</w:t>
            </w:r>
            <w:r w:rsidR="00796ABB">
              <w:rPr>
                <w:bCs/>
              </w:rPr>
              <w:t>20</w:t>
            </w:r>
            <w:r w:rsidR="00615C82">
              <w:rPr>
                <w:bCs/>
              </w:rPr>
              <w:t>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617B1B" w:rsidRPr="00617B1B" w:rsidRDefault="00B17B84" w:rsidP="008D729C">
            <w:pPr>
              <w:spacing w:line="288" w:lineRule="auto"/>
              <w:ind w:left="113" w:right="113"/>
              <w:jc w:val="both"/>
              <w:rPr>
                <w:bCs/>
              </w:rPr>
            </w:pPr>
            <w:r w:rsidRPr="00C22FBE">
              <w:rPr>
                <w:b/>
                <w:bCs/>
              </w:rPr>
              <w:t>2.4.</w:t>
            </w:r>
            <w:r w:rsidRPr="00C22FBE">
              <w:rPr>
                <w:bCs/>
              </w:rPr>
              <w:t xml:space="preserve"> </w:t>
            </w:r>
            <w:r w:rsidR="00E86BA7" w:rsidRPr="002B0088">
              <w:rPr>
                <w:bCs/>
              </w:rPr>
              <w:t>Дата составлен</w:t>
            </w:r>
            <w:r w:rsidR="00E86BA7">
              <w:rPr>
                <w:bCs/>
              </w:rPr>
              <w:t>ия и номер протокола заседания С</w:t>
            </w:r>
            <w:r w:rsidR="00E86BA7" w:rsidRPr="002B0088">
              <w:rPr>
                <w:bCs/>
              </w:rPr>
              <w:t>овета директоров эмитента, на котором принят</w:t>
            </w:r>
            <w:r w:rsidR="003227E7">
              <w:rPr>
                <w:bCs/>
              </w:rPr>
              <w:t>о</w:t>
            </w:r>
            <w:r w:rsidR="00E86BA7" w:rsidRPr="002B0088">
              <w:rPr>
                <w:bCs/>
              </w:rPr>
              <w:t xml:space="preserve"> соответ</w:t>
            </w:r>
            <w:r w:rsidR="00E86BA7">
              <w:rPr>
                <w:bCs/>
              </w:rPr>
              <w:t>ствующ</w:t>
            </w:r>
            <w:r w:rsidR="003227E7">
              <w:rPr>
                <w:bCs/>
              </w:rPr>
              <w:t>ее решение</w:t>
            </w:r>
            <w:r w:rsidR="00E86BA7">
              <w:rPr>
                <w:bCs/>
              </w:rPr>
              <w:t xml:space="preserve">: </w:t>
            </w:r>
            <w:r w:rsidR="00D866E0">
              <w:rPr>
                <w:bCs/>
              </w:rPr>
              <w:t>2</w:t>
            </w:r>
            <w:r w:rsidR="008D729C">
              <w:rPr>
                <w:bCs/>
              </w:rPr>
              <w:t>8</w:t>
            </w:r>
            <w:r w:rsidR="00D866E0">
              <w:rPr>
                <w:bCs/>
              </w:rPr>
              <w:t>.1</w:t>
            </w:r>
            <w:r w:rsidR="003B3980">
              <w:rPr>
                <w:bCs/>
              </w:rPr>
              <w:t>2</w:t>
            </w:r>
            <w:r w:rsidR="00E86BA7">
              <w:rPr>
                <w:bCs/>
              </w:rPr>
              <w:t>.20</w:t>
            </w:r>
            <w:r w:rsidR="008D729C">
              <w:rPr>
                <w:bCs/>
              </w:rPr>
              <w:t>20</w:t>
            </w:r>
            <w:r w:rsidR="00E86BA7" w:rsidRPr="002B0088">
              <w:rPr>
                <w:bCs/>
              </w:rPr>
              <w:t xml:space="preserve">, протокол № </w:t>
            </w:r>
            <w:r w:rsidR="00796ABB">
              <w:rPr>
                <w:bCs/>
              </w:rPr>
              <w:t>3</w:t>
            </w:r>
            <w:r w:rsidR="00E86BA7" w:rsidRPr="002B0088">
              <w:rPr>
                <w:bCs/>
              </w:rPr>
              <w:t xml:space="preserve"> (2</w:t>
            </w:r>
            <w:bookmarkStart w:id="0" w:name="_GoBack"/>
            <w:bookmarkEnd w:id="0"/>
            <w:r w:rsidR="003B3980">
              <w:rPr>
                <w:bCs/>
              </w:rPr>
              <w:t>3</w:t>
            </w:r>
            <w:r w:rsidR="00796ABB">
              <w:rPr>
                <w:bCs/>
              </w:rPr>
              <w:t>9</w:t>
            </w:r>
            <w:r w:rsidR="00E86BA7" w:rsidRPr="002B0088">
              <w:rPr>
                <w:bCs/>
              </w:rPr>
              <w:t>).</w:t>
            </w:r>
          </w:p>
        </w:tc>
      </w:tr>
      <w:tr w:rsidR="00645987" w:rsidTr="00B17B84">
        <w:trPr>
          <w:trHeight w:val="255"/>
        </w:trPr>
        <w:tc>
          <w:tcPr>
            <w:tcW w:w="10201" w:type="dxa"/>
          </w:tcPr>
          <w:p w:rsidR="00645987" w:rsidRDefault="00645987" w:rsidP="00C22FBE">
            <w:pPr>
              <w:spacing w:line="288" w:lineRule="auto"/>
              <w:jc w:val="center"/>
              <w:rPr>
                <w:b/>
                <w:bCs/>
              </w:rPr>
            </w:pPr>
            <w:r w:rsidRPr="00C22FBE">
              <w:rPr>
                <w:b/>
                <w:bCs/>
              </w:rPr>
              <w:t>3. Подпись</w:t>
            </w:r>
          </w:p>
          <w:p w:rsidR="00617B1B" w:rsidRPr="00C22FBE" w:rsidRDefault="00617B1B" w:rsidP="00C22FBE">
            <w:pPr>
              <w:spacing w:line="288" w:lineRule="auto"/>
              <w:jc w:val="center"/>
              <w:rPr>
                <w:b/>
              </w:rPr>
            </w:pPr>
          </w:p>
        </w:tc>
      </w:tr>
      <w:tr w:rsidR="00645987" w:rsidTr="00B17B84">
        <w:trPr>
          <w:trHeight w:val="255"/>
        </w:trPr>
        <w:tc>
          <w:tcPr>
            <w:tcW w:w="10201" w:type="dxa"/>
          </w:tcPr>
          <w:p w:rsidR="00D866E0" w:rsidRDefault="00D866E0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lang w:eastAsia="en-US"/>
              </w:rPr>
            </w:pPr>
          </w:p>
          <w:p w:rsidR="00645987" w:rsidRPr="00C22FBE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C22FBE">
              <w:rPr>
                <w:b/>
                <w:lang w:eastAsia="en-US"/>
              </w:rPr>
              <w:t>3.1.</w:t>
            </w:r>
            <w:r w:rsidRPr="00C22FBE">
              <w:t xml:space="preserve"> </w:t>
            </w:r>
            <w:r w:rsidR="00D866E0">
              <w:t xml:space="preserve">Генеральный директор </w:t>
            </w:r>
            <w:r w:rsidRPr="00C22FBE">
              <w:t xml:space="preserve">___________________ </w:t>
            </w:r>
            <w:r w:rsidR="00D866E0">
              <w:t>В.А. Курганов</w:t>
            </w:r>
          </w:p>
          <w:p w:rsidR="00645987" w:rsidRPr="00C22FBE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C22FBE">
              <w:t xml:space="preserve">                                                           (подпись)</w:t>
            </w:r>
          </w:p>
          <w:p w:rsidR="00645987" w:rsidRPr="00C22FBE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645987" w:rsidRPr="00C22FBE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C22FBE">
              <w:rPr>
                <w:b/>
              </w:rPr>
              <w:t>3.2.</w:t>
            </w:r>
            <w:r w:rsidRPr="00C22FBE">
              <w:t xml:space="preserve"> Дата «</w:t>
            </w:r>
            <w:r w:rsidR="00D866E0">
              <w:t>2</w:t>
            </w:r>
            <w:r w:rsidR="00796ABB">
              <w:t>8</w:t>
            </w:r>
            <w:r w:rsidRPr="00C22FBE">
              <w:t xml:space="preserve">» </w:t>
            </w:r>
            <w:r w:rsidR="003B3980">
              <w:rPr>
                <w:u w:val="single"/>
              </w:rPr>
              <w:t>дека</w:t>
            </w:r>
            <w:r w:rsidR="00410F9B">
              <w:rPr>
                <w:u w:val="single"/>
              </w:rPr>
              <w:t>бря</w:t>
            </w:r>
            <w:r w:rsidRPr="00C22FBE">
              <w:t xml:space="preserve"> </w:t>
            </w:r>
            <w:r w:rsidRPr="00C22FBE">
              <w:rPr>
                <w:u w:val="single"/>
              </w:rPr>
              <w:t>20</w:t>
            </w:r>
            <w:r w:rsidR="00796ABB">
              <w:rPr>
                <w:u w:val="single"/>
              </w:rPr>
              <w:t>20</w:t>
            </w:r>
            <w:r w:rsidRPr="00C22FBE">
              <w:rPr>
                <w:u w:val="single"/>
              </w:rPr>
              <w:t xml:space="preserve"> г</w:t>
            </w:r>
            <w:r w:rsidR="00615C82">
              <w:rPr>
                <w:u w:val="single"/>
              </w:rPr>
              <w:t>ода</w:t>
            </w:r>
            <w:r w:rsidRPr="00C22FBE">
              <w:t xml:space="preserve">                  </w:t>
            </w:r>
            <w:r w:rsidR="00617B1B">
              <w:t xml:space="preserve"> </w:t>
            </w:r>
            <w:r w:rsidRPr="00C22FBE">
              <w:t xml:space="preserve"> М.П.</w:t>
            </w:r>
          </w:p>
          <w:p w:rsidR="00645987" w:rsidRPr="00C22FBE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lang w:eastAsia="en-US"/>
              </w:rPr>
            </w:pPr>
          </w:p>
        </w:tc>
      </w:tr>
    </w:tbl>
    <w:p w:rsidR="00FA7174" w:rsidRDefault="00FA7174"/>
    <w:p w:rsidR="00645987" w:rsidRDefault="00645987"/>
    <w:p w:rsidR="00645987" w:rsidRDefault="00645987"/>
    <w:p w:rsidR="00645987" w:rsidRDefault="00645987"/>
    <w:sectPr w:rsidR="00645987" w:rsidSect="00FA717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B6D50"/>
    <w:multiLevelType w:val="hybridMultilevel"/>
    <w:tmpl w:val="F9168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C2C64"/>
    <w:multiLevelType w:val="hybridMultilevel"/>
    <w:tmpl w:val="77AA4202"/>
    <w:lvl w:ilvl="0" w:tplc="4DB6B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C600F0"/>
    <w:multiLevelType w:val="hybridMultilevel"/>
    <w:tmpl w:val="3CA04A60"/>
    <w:lvl w:ilvl="0" w:tplc="3DA408D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58713A9F"/>
    <w:multiLevelType w:val="multilevel"/>
    <w:tmpl w:val="B49C5FB4"/>
    <w:lvl w:ilvl="0">
      <w:start w:val="1"/>
      <w:numFmt w:val="decimal"/>
      <w:pStyle w:val="a"/>
      <w:lvlText w:val="%1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57"/>
        </w:tabs>
        <w:ind w:firstLine="7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57"/>
        </w:tabs>
        <w:ind w:firstLine="73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17"/>
        </w:tabs>
        <w:ind w:firstLine="73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7"/>
        </w:tabs>
        <w:ind w:firstLine="73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7"/>
        </w:tabs>
        <w:ind w:firstLine="737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37"/>
        </w:tabs>
        <w:ind w:firstLine="73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37"/>
        </w:tabs>
        <w:ind w:firstLine="73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97"/>
        </w:tabs>
        <w:ind w:firstLine="737"/>
      </w:pPr>
      <w:rPr>
        <w:rFonts w:cs="Times New Roman"/>
      </w:rPr>
    </w:lvl>
  </w:abstractNum>
  <w:abstractNum w:abstractNumId="6" w15:restartNumberingAfterBreak="0">
    <w:nsid w:val="5E331E4A"/>
    <w:multiLevelType w:val="multilevel"/>
    <w:tmpl w:val="E38E7F1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54AA0"/>
    <w:rsid w:val="00080B26"/>
    <w:rsid w:val="000A7EB2"/>
    <w:rsid w:val="000E1720"/>
    <w:rsid w:val="000F3EC5"/>
    <w:rsid w:val="001100DC"/>
    <w:rsid w:val="00111EB5"/>
    <w:rsid w:val="001558CC"/>
    <w:rsid w:val="0018485B"/>
    <w:rsid w:val="001B4348"/>
    <w:rsid w:val="001C34DE"/>
    <w:rsid w:val="001C593C"/>
    <w:rsid w:val="001D3328"/>
    <w:rsid w:val="00222886"/>
    <w:rsid w:val="002876A9"/>
    <w:rsid w:val="0029361E"/>
    <w:rsid w:val="002B0088"/>
    <w:rsid w:val="003021EC"/>
    <w:rsid w:val="003227E7"/>
    <w:rsid w:val="00334D6A"/>
    <w:rsid w:val="00367DFE"/>
    <w:rsid w:val="0039354B"/>
    <w:rsid w:val="003B3980"/>
    <w:rsid w:val="003F2F73"/>
    <w:rsid w:val="00410F9B"/>
    <w:rsid w:val="004144B9"/>
    <w:rsid w:val="004327C5"/>
    <w:rsid w:val="00442F53"/>
    <w:rsid w:val="004868C9"/>
    <w:rsid w:val="004C3D22"/>
    <w:rsid w:val="0052023D"/>
    <w:rsid w:val="0052706C"/>
    <w:rsid w:val="0054446D"/>
    <w:rsid w:val="00571668"/>
    <w:rsid w:val="005742CA"/>
    <w:rsid w:val="00574B4C"/>
    <w:rsid w:val="005A27F1"/>
    <w:rsid w:val="005B090B"/>
    <w:rsid w:val="00615C82"/>
    <w:rsid w:val="00617B1B"/>
    <w:rsid w:val="00625402"/>
    <w:rsid w:val="00645987"/>
    <w:rsid w:val="00657420"/>
    <w:rsid w:val="006877F1"/>
    <w:rsid w:val="00687AD5"/>
    <w:rsid w:val="00742EC1"/>
    <w:rsid w:val="00755F58"/>
    <w:rsid w:val="00786271"/>
    <w:rsid w:val="00796ABB"/>
    <w:rsid w:val="00893F19"/>
    <w:rsid w:val="008D4E19"/>
    <w:rsid w:val="008D729C"/>
    <w:rsid w:val="0092035C"/>
    <w:rsid w:val="00944443"/>
    <w:rsid w:val="0094617D"/>
    <w:rsid w:val="00953B92"/>
    <w:rsid w:val="009804D0"/>
    <w:rsid w:val="00A509AB"/>
    <w:rsid w:val="00AB6FB1"/>
    <w:rsid w:val="00AC7C78"/>
    <w:rsid w:val="00AD1348"/>
    <w:rsid w:val="00AD37EB"/>
    <w:rsid w:val="00B17361"/>
    <w:rsid w:val="00B17B84"/>
    <w:rsid w:val="00B30C58"/>
    <w:rsid w:val="00B44B05"/>
    <w:rsid w:val="00B53D9D"/>
    <w:rsid w:val="00B57E79"/>
    <w:rsid w:val="00BA0D88"/>
    <w:rsid w:val="00BD0217"/>
    <w:rsid w:val="00BE3B8A"/>
    <w:rsid w:val="00C22FBE"/>
    <w:rsid w:val="00C627B7"/>
    <w:rsid w:val="00C70EE0"/>
    <w:rsid w:val="00C73A04"/>
    <w:rsid w:val="00D144DA"/>
    <w:rsid w:val="00D866E0"/>
    <w:rsid w:val="00DD41A7"/>
    <w:rsid w:val="00E156A2"/>
    <w:rsid w:val="00E51729"/>
    <w:rsid w:val="00E86BA7"/>
    <w:rsid w:val="00EB4EE8"/>
    <w:rsid w:val="00ED128E"/>
    <w:rsid w:val="00EF406C"/>
    <w:rsid w:val="00F2778E"/>
    <w:rsid w:val="00F3751A"/>
    <w:rsid w:val="00F634E1"/>
    <w:rsid w:val="00F968E3"/>
    <w:rsid w:val="00FA203D"/>
    <w:rsid w:val="00FA7174"/>
    <w:rsid w:val="00FD10C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26F3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4">
    <w:name w:val="Table Grid"/>
    <w:basedOn w:val="a2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0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7">
    <w:name w:val="header"/>
    <w:basedOn w:val="a0"/>
    <w:link w:val="a8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9">
    <w:name w:val="No Spacing"/>
    <w:basedOn w:val="a0"/>
    <w:link w:val="aa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a">
    <w:name w:val="Без интервала Знак"/>
    <w:link w:val="a9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b">
    <w:name w:val="Balloon Text"/>
    <w:basedOn w:val="a0"/>
    <w:link w:val="ac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rsid w:val="00FA203D"/>
    <w:rPr>
      <w:rFonts w:cs="Times New Roman"/>
      <w:color w:val="0563C1" w:themeColor="hyperlink"/>
      <w:u w:val="single"/>
    </w:rPr>
  </w:style>
  <w:style w:type="paragraph" w:styleId="ae">
    <w:name w:val="Body Text"/>
    <w:basedOn w:val="a0"/>
    <w:link w:val="af"/>
    <w:rsid w:val="00944443"/>
    <w:pPr>
      <w:autoSpaceDE/>
      <w:autoSpaceDN/>
      <w:jc w:val="both"/>
    </w:pPr>
  </w:style>
  <w:style w:type="character" w:customStyle="1" w:styleId="af">
    <w:name w:val="Основной текст Знак"/>
    <w:basedOn w:val="a1"/>
    <w:link w:val="ae"/>
    <w:rsid w:val="0094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657420"/>
    <w:rPr>
      <w:rFonts w:ascii="Calibri" w:eastAsia="Times New Roman" w:hAnsi="Calibri" w:cs="Times New Roman"/>
    </w:rPr>
  </w:style>
  <w:style w:type="paragraph" w:styleId="a">
    <w:name w:val="List Number"/>
    <w:basedOn w:val="a0"/>
    <w:rsid w:val="00B53D9D"/>
    <w:pPr>
      <w:numPr>
        <w:numId w:val="5"/>
      </w:numPr>
      <w:tabs>
        <w:tab w:val="left" w:pos="1151"/>
      </w:tabs>
      <w:autoSpaceDE/>
      <w:autoSpaceDN/>
      <w:jc w:val="both"/>
    </w:pPr>
    <w:rPr>
      <w:rFonts w:eastAsia="Calibri"/>
      <w:sz w:val="28"/>
    </w:rPr>
  </w:style>
  <w:style w:type="paragraph" w:styleId="af0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0"/>
    <w:link w:val="af1"/>
    <w:rsid w:val="000F3EC5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f1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1"/>
    <w:link w:val="af0"/>
    <w:rsid w:val="000F3EC5"/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2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6</cp:revision>
  <cp:lastPrinted>2019-12-25T11:30:00Z</cp:lastPrinted>
  <dcterms:created xsi:type="dcterms:W3CDTF">2020-12-28T12:15:00Z</dcterms:created>
  <dcterms:modified xsi:type="dcterms:W3CDTF">2020-12-28T14:48:00Z</dcterms:modified>
</cp:coreProperties>
</file>